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Style w:val="5"/>
        <w:tblW w:w="8522" w:type="dxa"/>
        <w:jc w:val="left"/>
        <w:tblInd w:w="0" w:type="dxa"/>
        <w:tblCellMar>
          <w:top w:w="0" w:type="dxa"/>
          <w:left w:w="108" w:type="dxa"/>
          <w:bottom w:w="0" w:type="dxa"/>
          <w:right w:w="108" w:type="dxa"/>
        </w:tblCellMar>
      </w:tblPr>
      <w:tblGrid>
        <w:gridCol w:w="2840"/>
        <w:gridCol w:w="2839"/>
        <w:gridCol w:w="1"/>
        <w:gridCol w:w="2842"/>
      </w:tblGrid>
      <w:tr>
        <w:trPr/>
        <w:tc>
          <w:tcPr>
            <w:tcW w:w="8522" w:type="dxa"/>
            <w:gridSpan w:val="4"/>
            <w:tcBorders/>
            <w:shd w:color="auto" w:fill="FFFFFF" w:val="clear"/>
          </w:tcPr>
          <w:p>
            <w:pPr>
              <w:pStyle w:val="Normal"/>
              <w:widowControl w:val="false"/>
              <w:jc w:val="center"/>
              <w:rPr>
                <w:color w:val="000000"/>
              </w:rPr>
            </w:pPr>
            <w:r>
              <w:rPr/>
              <w:t>海淀文化馆视唱练耳基础班教学大纲</w:t>
            </w:r>
          </w:p>
        </w:tc>
      </w:tr>
      <w:tr>
        <w:trPr/>
        <w:tc>
          <w:tcPr>
            <w:tcW w:w="2840" w:type="dxa"/>
            <w:tcBorders/>
            <w:shd w:color="auto" w:fill="FFFFFF" w:val="clear"/>
          </w:tcPr>
          <w:p>
            <w:pPr>
              <w:pStyle w:val="Normal"/>
              <w:widowControl w:val="false"/>
              <w:jc w:val="both"/>
              <w:rPr>
                <w:color w:val="000000"/>
              </w:rPr>
            </w:pPr>
            <w:r>
              <w:rPr>
                <w:color w:val="000000"/>
              </w:rPr>
            </w:r>
          </w:p>
        </w:tc>
        <w:tc>
          <w:tcPr>
            <w:tcW w:w="2839" w:type="dxa"/>
            <w:tcBorders/>
            <w:shd w:color="auto" w:fill="FFFFFF" w:val="clear"/>
          </w:tcPr>
          <w:p>
            <w:pPr>
              <w:pStyle w:val="Normal"/>
              <w:widowControl w:val="false"/>
              <w:jc w:val="both"/>
              <w:rPr>
                <w:color w:val="000000"/>
              </w:rPr>
            </w:pPr>
            <w:r>
              <w:rPr>
                <w:color w:val="000000"/>
              </w:rPr>
            </w:r>
          </w:p>
        </w:tc>
        <w:tc>
          <w:tcPr>
            <w:tcW w:w="2843" w:type="dxa"/>
            <w:gridSpan w:val="2"/>
            <w:tcBorders/>
            <w:shd w:color="auto" w:fill="FFFFFF" w:val="clear"/>
          </w:tcPr>
          <w:p>
            <w:pPr>
              <w:pStyle w:val="Normal"/>
              <w:widowControl w:val="false"/>
              <w:jc w:val="both"/>
              <w:rPr>
                <w:color w:val="000000"/>
              </w:rPr>
            </w:pPr>
            <w:r>
              <w:rPr>
                <w:color w:val="000000"/>
              </w:rPr>
              <w:t>课程名称：第一节——第十节</w:t>
            </w:r>
          </w:p>
        </w:tc>
      </w:tr>
      <w:tr>
        <w:trPr>
          <w:trHeight w:val="6435" w:hRule="atLeast"/>
        </w:trPr>
        <w:tc>
          <w:tcPr>
            <w:tcW w:w="5680" w:type="dxa"/>
            <w:gridSpan w:val="3"/>
            <w:tcBorders/>
            <w:shd w:color="auto" w:fill="FFFFFF" w:val="clear"/>
          </w:tcPr>
          <w:p>
            <w:pPr>
              <w:pStyle w:val="Normal"/>
              <w:widowControl w:val="false"/>
              <w:jc w:val="both"/>
              <w:rPr>
                <w:color w:val="000000"/>
              </w:rPr>
            </w:pPr>
            <w:r>
              <w:rPr>
                <w:color w:val="000000"/>
              </w:rPr>
              <w:t>课程内容：</w:t>
            </w:r>
          </w:p>
          <w:p>
            <w:pPr>
              <w:pStyle w:val="Normal"/>
              <w:widowControl w:val="false"/>
              <w:jc w:val="both"/>
              <w:rPr>
                <w:color w:val="000000"/>
              </w:rPr>
            </w:pPr>
            <w:r>
              <w:rPr>
                <w:color w:val="000000"/>
              </w:rPr>
              <w:t>一、发音唱法的练习（</w:t>
            </w:r>
            <w:r>
              <w:rPr>
                <w:color w:val="000000"/>
              </w:rPr>
              <w:t>C,D,E,F,G,A,B</w:t>
            </w:r>
            <w:r>
              <w:rPr>
                <w:color w:val="000000"/>
              </w:rPr>
              <w:t>）尽量听到每位同学都要唱一遍，学习</w:t>
            </w:r>
            <w:r>
              <w:rPr>
                <w:color w:val="000000"/>
              </w:rPr>
              <w:t>C</w:t>
            </w:r>
            <w:r>
              <w:rPr>
                <w:color w:val="000000"/>
              </w:rPr>
              <w:t>大调音阶以及视唱作业。</w:t>
            </w:r>
          </w:p>
          <w:p>
            <w:pPr>
              <w:pStyle w:val="Normal"/>
              <w:widowControl w:val="false"/>
              <w:jc w:val="both"/>
              <w:rPr>
                <w:color w:val="000000"/>
              </w:rPr>
            </w:pPr>
            <w:r>
              <w:rPr>
                <w:color w:val="000000"/>
              </w:rPr>
              <w:t>二、从</w:t>
            </w:r>
            <w:r>
              <w:rPr>
                <w:color w:val="000000"/>
              </w:rPr>
              <w:t>C</w:t>
            </w:r>
            <w:r>
              <w:rPr>
                <w:color w:val="000000"/>
              </w:rPr>
              <w:t>大调音阶和视唱开始练习，听同学唱完视唱之后开始学习</w:t>
            </w:r>
            <w:r>
              <w:rPr>
                <w:color w:val="000000"/>
              </w:rPr>
              <w:t>C</w:t>
            </w:r>
            <w:r>
              <w:rPr>
                <w:color w:val="000000"/>
              </w:rPr>
              <w:t>大调的第一关系小调</w:t>
            </w:r>
            <w:r>
              <w:rPr>
                <w:color w:val="000000"/>
              </w:rPr>
              <w:t>a</w:t>
            </w:r>
            <w:r>
              <w:rPr>
                <w:color w:val="000000"/>
              </w:rPr>
              <w:t>自然小调以及视唱，留出视唱作业。</w:t>
            </w:r>
          </w:p>
          <w:p>
            <w:pPr>
              <w:pStyle w:val="Normal"/>
              <w:widowControl w:val="false"/>
              <w:jc w:val="both"/>
              <w:rPr>
                <w:color w:val="000000"/>
              </w:rPr>
            </w:pPr>
            <w:r>
              <w:rPr>
                <w:color w:val="000000"/>
              </w:rPr>
              <w:t>三，带着同学们复习下上节课留的视唱作业以及音阶后学习</w:t>
            </w:r>
            <w:r>
              <w:rPr>
                <w:color w:val="000000"/>
              </w:rPr>
              <w:t>C</w:t>
            </w:r>
            <w:r>
              <w:rPr>
                <w:color w:val="000000"/>
              </w:rPr>
              <w:t>大调的第二个关系小调</w:t>
            </w:r>
            <w:r>
              <w:rPr>
                <w:color w:val="000000"/>
              </w:rPr>
              <w:t>a</w:t>
            </w:r>
            <w:r>
              <w:rPr>
                <w:color w:val="000000"/>
              </w:rPr>
              <w:t>和声小调，以及视唱作业。</w:t>
            </w:r>
          </w:p>
          <w:p>
            <w:pPr>
              <w:pStyle w:val="Normal"/>
              <w:widowControl w:val="false"/>
              <w:jc w:val="both"/>
              <w:rPr>
                <w:color w:val="000000"/>
              </w:rPr>
            </w:pPr>
            <w:r>
              <w:rPr>
                <w:color w:val="000000"/>
              </w:rPr>
              <w:t>四，从练习音阶开始，之后是同学回上一节课的视唱后会听同学们的反馈（之前学习的三个调）看具体情况来调整进度，如正常继续往下学习</w:t>
            </w:r>
            <w:r>
              <w:rPr>
                <w:color w:val="000000"/>
              </w:rPr>
              <w:t>G</w:t>
            </w:r>
            <w:r>
              <w:rPr>
                <w:color w:val="000000"/>
              </w:rPr>
              <w:t>大调以及视唱</w:t>
            </w:r>
          </w:p>
          <w:p>
            <w:pPr>
              <w:pStyle w:val="Normal"/>
              <w:widowControl w:val="false"/>
              <w:jc w:val="both"/>
              <w:rPr/>
            </w:pPr>
            <w:r>
              <w:rPr>
                <w:color w:val="000000"/>
              </w:rPr>
              <w:t>五，复习音阶（所有学过的）视唱，学习</w:t>
            </w:r>
            <w:r>
              <w:rPr>
                <w:color w:val="000000"/>
              </w:rPr>
              <w:t>G</w:t>
            </w:r>
            <w:r>
              <w:rPr>
                <w:color w:val="000000"/>
              </w:rPr>
              <w:t>大调之后发试谱子，当堂视唱，留出作业。</w:t>
            </w:r>
          </w:p>
          <w:p>
            <w:pPr>
              <w:pStyle w:val="Normal"/>
              <w:widowControl w:val="false"/>
              <w:jc w:val="both"/>
              <w:rPr/>
            </w:pPr>
            <w:r>
              <w:rPr>
                <w:color w:val="000000"/>
              </w:rPr>
              <w:t>六，听同学们的音阶视唱，复习</w:t>
            </w:r>
            <w:r>
              <w:rPr>
                <w:color w:val="000000"/>
              </w:rPr>
              <w:t>C</w:t>
            </w:r>
            <w:r>
              <w:rPr>
                <w:color w:val="000000"/>
              </w:rPr>
              <w:t>调和</w:t>
            </w:r>
            <w:r>
              <w:rPr>
                <w:color w:val="000000"/>
              </w:rPr>
              <w:t>G</w:t>
            </w:r>
            <w:r>
              <w:rPr>
                <w:color w:val="000000"/>
              </w:rPr>
              <w:t xml:space="preserve">大调留出视唱作业  </w:t>
            </w:r>
          </w:p>
          <w:p>
            <w:pPr>
              <w:pStyle w:val="Normal"/>
              <w:widowControl w:val="false"/>
              <w:jc w:val="both"/>
              <w:rPr>
                <w:color w:val="000000"/>
              </w:rPr>
            </w:pPr>
            <w:r>
              <w:rPr>
                <w:color w:val="000000"/>
              </w:rPr>
              <w:t xml:space="preserve"> </w:t>
            </w:r>
            <w:r>
              <w:rPr>
                <w:color w:val="000000"/>
              </w:rPr>
              <w:t>七，听音阶看下同学们的音准的问题并进行调整，如正常情况下就学习新的知识，</w:t>
            </w:r>
            <w:r>
              <w:rPr>
                <w:color w:val="000000"/>
              </w:rPr>
              <w:t>F</w:t>
            </w:r>
            <w:r>
              <w:rPr>
                <w:color w:val="000000"/>
              </w:rPr>
              <w:t>大调以及它的视唱，可课上试谱、</w:t>
            </w:r>
          </w:p>
          <w:p>
            <w:pPr>
              <w:pStyle w:val="Normal"/>
              <w:widowControl w:val="false"/>
              <w:jc w:val="both"/>
              <w:rPr>
                <w:color w:val="000000"/>
              </w:rPr>
            </w:pPr>
            <w:r>
              <w:rPr>
                <w:color w:val="000000"/>
              </w:rPr>
              <w:t>八，先听同学们的反馈（之前调性或者音准的问题）把之前学过的调性拿出来进行复习（音阶和视唱）</w:t>
            </w:r>
          </w:p>
          <w:p>
            <w:pPr>
              <w:pStyle w:val="Normal"/>
              <w:widowControl w:val="false"/>
              <w:jc w:val="both"/>
              <w:rPr/>
            </w:pPr>
            <w:r>
              <w:rPr>
                <w:color w:val="000000"/>
              </w:rPr>
              <w:t>九，唱音阶听同学们唱音阶以及音准，发新的视唱可课上试谱，继续学习</w:t>
            </w:r>
            <w:r>
              <w:rPr>
                <w:color w:val="000000"/>
              </w:rPr>
              <w:t>F</w:t>
            </w:r>
            <w:r>
              <w:rPr>
                <w:color w:val="000000"/>
              </w:rPr>
              <w:t>大调音阶，留出视唱作业。</w:t>
            </w:r>
          </w:p>
          <w:p>
            <w:pPr>
              <w:pStyle w:val="Normal"/>
              <w:widowControl w:val="false"/>
              <w:jc w:val="both"/>
              <w:rPr>
                <w:color w:val="000000"/>
              </w:rPr>
            </w:pPr>
            <w:r>
              <w:rPr>
                <w:color w:val="000000"/>
              </w:rPr>
              <w:t>十，最后一节课可以听同学们的体会以及遇到的问题尽量给与解决，复习本期所有学习的大调并留出作业。</w:t>
            </w:r>
          </w:p>
          <w:p>
            <w:pPr>
              <w:pStyle w:val="Normal"/>
              <w:widowControl w:val="false"/>
              <w:jc w:val="both"/>
              <w:rPr>
                <w:color w:val="000000"/>
              </w:rPr>
            </w:pPr>
            <w:r>
              <w:rPr>
                <w:color w:val="000000"/>
              </w:rPr>
            </w:r>
          </w:p>
          <w:p>
            <w:pPr>
              <w:pStyle w:val="Normal"/>
              <w:widowControl w:val="false"/>
              <w:jc w:val="both"/>
              <w:rPr>
                <w:color w:val="000000"/>
              </w:rPr>
            </w:pPr>
            <w:r>
              <w:rPr>
                <w:color w:val="000000"/>
              </w:rPr>
            </w:r>
          </w:p>
        </w:tc>
        <w:tc>
          <w:tcPr>
            <w:tcW w:w="2842" w:type="dxa"/>
            <w:tcBorders/>
            <w:shd w:color="auto" w:fill="FFFFFF" w:val="clear"/>
          </w:tcPr>
          <w:p>
            <w:pPr>
              <w:pStyle w:val="Normal"/>
              <w:widowControl w:val="false"/>
              <w:jc w:val="both"/>
              <w:rPr>
                <w:color w:val="000000"/>
              </w:rPr>
            </w:pPr>
            <w:r>
              <w:rPr>
                <w:color w:val="000000"/>
              </w:rPr>
              <w:t>教学目的：</w:t>
            </w:r>
          </w:p>
          <w:p>
            <w:pPr>
              <w:pStyle w:val="Normal"/>
              <w:widowControl w:val="false"/>
              <w:ind w:firstLine="630"/>
              <w:jc w:val="both"/>
              <w:rPr>
                <w:color w:val="000000"/>
              </w:rPr>
            </w:pPr>
            <w:r>
              <w:rPr>
                <w:color w:val="000000"/>
              </w:rPr>
              <w:t>以音阶和调性的方式为切入点来学习视唱（音准和简单的节奏型）以及一些学习方法来达到能唱准同时让学生能有自信的用音乐表达自己的情感。</w:t>
            </w:r>
          </w:p>
        </w:tc>
      </w:tr>
      <w:tr>
        <w:trPr>
          <w:trHeight w:val="2091" w:hRule="atLeast"/>
        </w:trPr>
        <w:tc>
          <w:tcPr>
            <w:tcW w:w="8522" w:type="dxa"/>
            <w:gridSpan w:val="4"/>
            <w:tcBorders/>
            <w:shd w:color="auto" w:fill="FFFFFF" w:val="clear"/>
          </w:tcPr>
          <w:p>
            <w:pPr>
              <w:pStyle w:val="Normal"/>
              <w:widowControl w:val="false"/>
              <w:jc w:val="both"/>
              <w:rPr>
                <w:color w:val="000000"/>
              </w:rPr>
            </w:pPr>
            <w:r>
              <w:rPr>
                <w:color w:val="000000"/>
              </w:rPr>
            </w:r>
          </w:p>
        </w:tc>
      </w:tr>
    </w:tbl>
    <w:p>
      <w:pPr>
        <w:pStyle w:val="Normal"/>
        <w:rPr/>
      </w:pPr>
      <w:r>
        <w:rPr/>
      </w:r>
    </w:p>
    <w:sectPr>
      <w:type w:val="nextPage"/>
      <w:pgSz w:w="11906" w:h="16838"/>
      <w:pgMar w:left="1800" w:right="1800" w:header="0" w:top="1440" w:footer="0" w:bottom="1440" w:gutter="0"/>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6"/>
    <w:family w:val="roman"/>
    <w:pitch w:val="variable"/>
  </w:font>
  <w:font w:name="Calibri">
    <w:charset w:val="86"/>
    <w:family w:val="roman"/>
    <w:pitch w:val="variable"/>
  </w:font>
  <w:font w:name="Arial">
    <w:charset w:val="86"/>
    <w:family w:val="swiss"/>
    <w:pitch w:val="variable"/>
  </w:font>
</w:fonts>
</file>

<file path=word/settings.xml><?xml version="1.0" encoding="utf-8"?>
<w:settings xmlns:w="http://schemas.openxmlformats.org/wordprocessingml/2006/main">
  <w:zoom w:percent="100"/>
  <w:embedSystemFonts/>
  <w:defaultTabStop w:val="420"/>
  <w:compat>
    <w:doNotExpandShiftReturn/>
  </w:compat>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en-US" w:eastAsia="zh-CN" w:bidi="hi-IN"/>
      </w:rPr>
    </w:rPrDefault>
    <w:pPrDefault>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99"/>
    <w:lsdException w:name="annotation subject" w:uiPriority="0" w:semiHidden="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semiHidden="0" w:unhideWhenUsed="0"/>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val="false"/>
      <w:bidi w:val="0"/>
      <w:jc w:val="both"/>
    </w:pPr>
    <w:rPr>
      <w:rFonts w:ascii="Calibri" w:hAnsi="Calibri" w:eastAsia="宋体" w:cs="" w:asciiTheme="minorHAnsi" w:cstheme="minorBidi" w:eastAsiaTheme="minorEastAsia" w:hAnsiTheme="minorHAnsi"/>
      <w:color w:val="auto"/>
      <w:kern w:val="2"/>
      <w:sz w:val="21"/>
      <w:szCs w:val="24"/>
      <w:lang w:val="en-US" w:eastAsia="zh-CN" w:bidi="ar-SA"/>
    </w:rPr>
  </w:style>
  <w:style w:type="character" w:styleId="DefaultParagraphFont" w:default="1">
    <w:name w:val="Default Paragraph Font"/>
    <w:uiPriority w:val="1"/>
    <w:semiHidden/>
    <w:unhideWhenUsed/>
    <w:qFormat/>
    <w:rPr/>
  </w:style>
  <w:style w:type="character" w:styleId="Style14" w:customStyle="1">
    <w:name w:val="页眉 字符"/>
    <w:basedOn w:val="DefaultParagraphFont"/>
    <w:link w:val="3"/>
    <w:uiPriority w:val="0"/>
    <w:qFormat/>
    <w:rPr>
      <w:rFonts w:ascii="Calibri" w:hAnsi="Calibri" w:eastAsia="宋体" w:cs="" w:asciiTheme="minorHAnsi" w:cstheme="minorBidi" w:eastAsiaTheme="minorEastAsia" w:hAnsiTheme="minorHAnsi"/>
      <w:kern w:val="2"/>
      <w:sz w:val="18"/>
      <w:szCs w:val="18"/>
    </w:rPr>
  </w:style>
  <w:style w:type="character" w:styleId="Style15" w:customStyle="1">
    <w:name w:val="页脚 字符"/>
    <w:basedOn w:val="DefaultParagraphFont"/>
    <w:link w:val="2"/>
    <w:uiPriority w:val="0"/>
    <w:qFormat/>
    <w:rPr>
      <w:rFonts w:ascii="Calibri" w:hAnsi="Calibri" w:eastAsia="宋体" w:cs="" w:asciiTheme="minorHAnsi" w:cstheme="minorBidi" w:eastAsiaTheme="minorEastAsia" w:hAnsiTheme="minorHAnsi"/>
      <w:kern w:val="2"/>
      <w:sz w:val="18"/>
      <w:szCs w:val="18"/>
    </w:rPr>
  </w:style>
  <w:style w:type="paragraph" w:styleId="Style16">
    <w:name w:val="标题样式"/>
    <w:basedOn w:val="Normal"/>
    <w:next w:val="Style17"/>
    <w:qFormat/>
    <w:pPr>
      <w:keepNext w:val="true"/>
      <w:spacing w:before="240" w:after="120"/>
    </w:pPr>
    <w:rPr>
      <w:rFonts w:ascii="Arial" w:hAnsi="Arial" w:eastAsia="微软雅黑" w:cs="Lucida San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Lucida Sans"/>
    </w:rPr>
  </w:style>
  <w:style w:type="paragraph" w:styleId="Style19">
    <w:name w:val="Caption"/>
    <w:basedOn w:val="Normal"/>
    <w:qFormat/>
    <w:pPr>
      <w:suppressLineNumbers/>
      <w:spacing w:before="120" w:after="120"/>
    </w:pPr>
    <w:rPr>
      <w:rFonts w:cs="Lucida Sans"/>
      <w:i/>
      <w:iCs/>
      <w:sz w:val="24"/>
      <w:szCs w:val="24"/>
    </w:rPr>
  </w:style>
  <w:style w:type="paragraph" w:styleId="Style20">
    <w:name w:val="索引"/>
    <w:basedOn w:val="Normal"/>
    <w:qFormat/>
    <w:pPr>
      <w:suppressLineNumbers/>
    </w:pPr>
    <w:rPr>
      <w:rFonts w:cs="Lucida Sans"/>
    </w:rPr>
  </w:style>
  <w:style w:type="paragraph" w:styleId="Style21">
    <w:name w:val="Footer"/>
    <w:basedOn w:val="Normal"/>
    <w:link w:val="8"/>
    <w:autoRedefine/>
    <w:uiPriority w:val="0"/>
    <w:qFormat/>
    <w:pPr>
      <w:tabs>
        <w:tab w:val="clear" w:pos="420"/>
        <w:tab w:val="center" w:pos="4153" w:leader="none"/>
        <w:tab w:val="right" w:pos="8306" w:leader="none"/>
      </w:tabs>
      <w:snapToGrid w:val="false"/>
      <w:jc w:val="left"/>
    </w:pPr>
    <w:rPr>
      <w:sz w:val="18"/>
      <w:szCs w:val="18"/>
    </w:rPr>
  </w:style>
  <w:style w:type="paragraph" w:styleId="Style22">
    <w:name w:val="Header"/>
    <w:basedOn w:val="Normal"/>
    <w:link w:val="7"/>
    <w:autoRedefine/>
    <w:uiPriority w:val="0"/>
    <w:qFormat/>
    <w:pPr>
      <w:pBdr>
        <w:bottom w:val="single" w:sz="6" w:space="1" w:color="000000"/>
      </w:pBdr>
      <w:tabs>
        <w:tab w:val="clear" w:pos="420"/>
        <w:tab w:val="center" w:pos="4153" w:leader="none"/>
        <w:tab w:val="right" w:pos="8306" w:leader="none"/>
      </w:tabs>
      <w:snapToGrid w:val="false"/>
      <w:jc w:val="center"/>
    </w:pPr>
    <w:rPr>
      <w:sz w:val="18"/>
      <w:szCs w:val="18"/>
    </w:rPr>
  </w:style>
  <w:style w:type="table" w:default="1" w:styleId="4">
    <w:name w:val="Normal Table"/>
    <w:uiPriority w:val="99"/>
    <w:semiHidden/>
    <w:unhideWhenUsed/>
    <w:tblPr>
      <w:tblCellMar>
        <w:top w:w="0" w:type="dxa"/>
        <w:left w:w="108" w:type="dxa"/>
        <w:bottom w:w="0" w:type="dxa"/>
        <w:right w:w="108" w:type="dxa"/>
      </w:tblCellMar>
    </w:tblPr>
  </w:style>
  <w:style w:type="table" w:styleId="5">
    <w:name w:val="Table Grid"/>
    <w:basedOn w:val="4"/>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5</TotalTime>
  <Application>Trio_Office/6.2.8.2$Windows_x86 LibreOffice_project/</Application>
  <Pages>1</Pages>
  <Words>569</Words>
  <Characters>583</Characters>
  <CharactersWithSpaces>586</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2023-11-08T09:07:00Z</dcterms:created>
  <dc:creator>Ginny</dc:creator>
  <dc:description/>
  <dc:language>zh-CN</dc:language>
  <cp:lastModifiedBy/>
  <dcterms:modified xsi:type="dcterms:W3CDTF">2024-06-27T17:34:57Z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ICV">
    <vt:lpwstr>35F33561AA9043A9B06E57BF7BD132D5_13</vt:lpwstr>
  </property>
  <property fmtid="{D5CDD505-2E9C-101B-9397-08002B2CF9AE}" pid="4" name="KSOProductBuildVer">
    <vt:lpwstr>2052-12.1.0.16729</vt:lpwstr>
  </property>
  <property fmtid="{D5CDD505-2E9C-101B-9397-08002B2CF9AE}" pid="5" name="LinksUpToDate">
    <vt:bool>0</vt:bool>
  </property>
  <property fmtid="{D5CDD505-2E9C-101B-9397-08002B2CF9AE}" pid="6" name="ScaleCrop">
    <vt:bool>0</vt:bool>
  </property>
</Properties>
</file>